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C6" w:rsidRPr="00E36AFE" w:rsidRDefault="00FE1FC6" w:rsidP="00FE1FC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36AFE">
        <w:rPr>
          <w:rFonts w:ascii="Times New Roman" w:hAnsi="Times New Roman" w:cs="Times New Roman"/>
          <w:b/>
          <w:sz w:val="28"/>
          <w:szCs w:val="28"/>
        </w:rPr>
        <w:t>Извлечения из законодательных и иных нормативных правовых актов, регулирующих деятельность по предоставлению государственных услуг.</w:t>
      </w:r>
    </w:p>
    <w:p w:rsidR="00FE1FC6" w:rsidRPr="00E36AFE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</w:pPr>
      <w:hyperlink r:id="rId6" w:anchor="hidden-text-1" w:history="1">
        <w:r w:rsidRPr="00E36AFE">
          <w:rPr>
            <w:rStyle w:val="a5"/>
            <w:bCs/>
            <w:color w:val="000000"/>
            <w:sz w:val="29"/>
            <w:szCs w:val="29"/>
            <w:shd w:val="clear" w:color="auto" w:fill="FFFFFF"/>
          </w:rPr>
          <w:t>Основные документы, удостоверяющие личность гражданина Российской Федерации за пределами Российской Федерации</w:t>
        </w:r>
      </w:hyperlink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В соответствии с </w:t>
      </w:r>
      <w:r>
        <w:rPr>
          <w:rStyle w:val="apple-converted-space"/>
          <w:color w:val="000000"/>
          <w:sz w:val="26"/>
          <w:szCs w:val="26"/>
        </w:rPr>
        <w:t> </w:t>
      </w:r>
      <w:hyperlink r:id="rId7" w:history="1">
        <w:r>
          <w:rPr>
            <w:rStyle w:val="a5"/>
            <w:color w:val="375991"/>
            <w:sz w:val="26"/>
            <w:szCs w:val="26"/>
          </w:rPr>
          <w:t>Федеральным законом от 15 августа 1996 года № 114-ФЗ</w:t>
        </w:r>
      </w:hyperlink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«О порядке выезда из Российской Федерации и въезда в Российскую Федерацию» основными документами, удостоверяющими личность гражданина Российской Федерации, по которым граждане Российской Федерации осуществляют выезд из Российской Федерации и въезд в Российскую Федерацию, признаются: паспорт гражданина Российской Федерации, удостоверяющий личность гражданина Российской Федерации за пределами Российской Федерации (далее — паспорт</w:t>
      </w:r>
      <w:proofErr w:type="gramEnd"/>
      <w:r>
        <w:rPr>
          <w:color w:val="000000"/>
          <w:sz w:val="26"/>
          <w:szCs w:val="26"/>
        </w:rPr>
        <w:t>); дипломатический паспорт; служебный паспорт.</w:t>
      </w:r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Образцы бланков паспорта гражданина Российской Федерации, дипломатического паспорта, служебного паспорта и удостоверение личности моряка, являющихся основными документами, удостоверяющими личность гражданина Российской Федерации за пределами Российской Федерации, в том числе содержащие электронный носитель информации утверждены</w:t>
      </w:r>
      <w:r>
        <w:rPr>
          <w:rStyle w:val="apple-converted-space"/>
          <w:color w:val="000000"/>
          <w:sz w:val="26"/>
          <w:szCs w:val="26"/>
        </w:rPr>
        <w:t> </w:t>
      </w:r>
      <w:hyperlink r:id="rId8" w:history="1">
        <w:r>
          <w:rPr>
            <w:rStyle w:val="a5"/>
            <w:color w:val="375991"/>
            <w:sz w:val="26"/>
            <w:szCs w:val="26"/>
          </w:rPr>
          <w:t>постановлениями Правительства Российской Федерации от 14 марта 1997 года № 298</w:t>
        </w:r>
      </w:hyperlink>
      <w:r>
        <w:rPr>
          <w:color w:val="000000"/>
          <w:sz w:val="26"/>
          <w:szCs w:val="26"/>
        </w:rPr>
        <w:t> «Об утверждении образцов и описания бланков основных документов, удостоверяющих личность гражданина Российской Федерации за пределами Российской</w:t>
      </w:r>
      <w:proofErr w:type="gramEnd"/>
      <w:r>
        <w:rPr>
          <w:color w:val="000000"/>
          <w:sz w:val="26"/>
          <w:szCs w:val="26"/>
        </w:rPr>
        <w:t xml:space="preserve"> Федерации» и</w:t>
      </w:r>
      <w:r>
        <w:rPr>
          <w:rStyle w:val="apple-converted-space"/>
          <w:color w:val="000000"/>
          <w:sz w:val="26"/>
          <w:szCs w:val="26"/>
        </w:rPr>
        <w:t> </w:t>
      </w:r>
      <w:hyperlink r:id="rId9" w:history="1">
        <w:r>
          <w:rPr>
            <w:rStyle w:val="a5"/>
            <w:color w:val="375991"/>
            <w:sz w:val="26"/>
            <w:szCs w:val="26"/>
          </w:rPr>
          <w:t>от 18 ноября 2005 года № 687</w:t>
        </w:r>
      </w:hyperlink>
      <w:r>
        <w:rPr>
          <w:color w:val="000000"/>
          <w:sz w:val="26"/>
          <w:szCs w:val="26"/>
        </w:rPr>
        <w:t> «Об утверждении образцов и описания бланков паспорта гражданина Российской Федерации, дипломатического паспорта гражданина Российской Федерации и служебного паспорта гражданина Российской Федерации, удостоверяющих личность гражданина Российской Федерации за пределами территории Российской Федерации, содержащих электронные носители информации»</w:t>
      </w:r>
      <w:proofErr w:type="gramStart"/>
      <w:r>
        <w:rPr>
          <w:color w:val="000000"/>
          <w:sz w:val="26"/>
          <w:szCs w:val="26"/>
        </w:rPr>
        <w:t xml:space="preserve"> .</w:t>
      </w:r>
      <w:proofErr w:type="gramEnd"/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Получив паспорт (паспорт нового поколения) в территориальном органе ФМС России либо подчиненном им подразделении гражданин самостоятельно обращается в дипломатические представительства и консульские учреждения </w:t>
      </w:r>
      <w:r>
        <w:rPr>
          <w:color w:val="000000"/>
          <w:sz w:val="26"/>
          <w:szCs w:val="26"/>
        </w:rPr>
        <w:lastRenderedPageBreak/>
        <w:t>иностранных государств за получением иностранной въездной визы и знакомится с иммиграционными требованиями государства, куда он намерен выехать.</w:t>
      </w:r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По вопросам, связанным с защитой и покровительством Российской Федерации, условий оплаты медицинской помощи и получения помощи по страховым случаям во время пребывания за границей гражданину рекомендуется ознакомиться со статьями 4, 5 и 14 Федерального закона</w:t>
      </w:r>
      <w:r>
        <w:rPr>
          <w:rStyle w:val="apple-converted-space"/>
          <w:color w:val="000000"/>
          <w:sz w:val="26"/>
          <w:szCs w:val="26"/>
        </w:rPr>
        <w:t> </w:t>
      </w:r>
      <w:hyperlink r:id="rId10" w:history="1">
        <w:r>
          <w:rPr>
            <w:rStyle w:val="a5"/>
            <w:color w:val="375991"/>
            <w:sz w:val="26"/>
            <w:szCs w:val="26"/>
          </w:rPr>
          <w:t> от 15 августа 1996 года № 114-ФЗ</w:t>
        </w:r>
      </w:hyperlink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«О порядке выезда из Российской Федерации и въезда в Российскую Федерацию</w:t>
      </w:r>
      <w:proofErr w:type="gramEnd"/>
    </w:p>
    <w:p w:rsidR="00FE1FC6" w:rsidRPr="00E36AFE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</w:pPr>
      <w:hyperlink r:id="rId11" w:anchor="hidden-text-2" w:history="1">
        <w:r w:rsidRPr="00E36AFE">
          <w:rPr>
            <w:rStyle w:val="a5"/>
            <w:bCs/>
            <w:color w:val="000000"/>
            <w:sz w:val="29"/>
            <w:szCs w:val="29"/>
            <w:shd w:val="clear" w:color="auto" w:fill="FFFFFF"/>
          </w:rPr>
          <w:t>Паспорт нового поколения с биометрическими персональными данными</w:t>
        </w:r>
      </w:hyperlink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Основные документы, удостоверяющие личность гражданина Российской Федерации, по которым граждане Российской Федерации осуществляют выезд из Российской Федерации и въезд в Российскую Федерацию, могут содержать электронные носители информации с записанными на них персональными данными владельца паспорта, включая биометрические персональные данные (далее — паспорт нового поколения).</w:t>
      </w:r>
      <w:proofErr w:type="gramEnd"/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С 4 января 2013 г. вступил в силу</w:t>
      </w:r>
      <w:r>
        <w:rPr>
          <w:rStyle w:val="apple-converted-space"/>
          <w:color w:val="000000"/>
          <w:sz w:val="26"/>
          <w:szCs w:val="26"/>
        </w:rPr>
        <w:t> </w:t>
      </w:r>
      <w:hyperlink r:id="rId12" w:history="1">
        <w:r>
          <w:rPr>
            <w:rStyle w:val="a5"/>
            <w:color w:val="375991"/>
            <w:sz w:val="26"/>
            <w:szCs w:val="26"/>
          </w:rPr>
          <w:t>Указ Президента Российской Федерации от 29 декабря 2012 г. № 1709</w:t>
        </w:r>
      </w:hyperlink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«О паспорте гражданина Российской Федерации, удостоверяющем личность гражданина Российской Федерации за пределами территории Российской Федерации, содержащем на электронном носителе информации дополнительные биометрические персональные данные его владельца» в части, введения в действие паспорта гражданина Российской Федерации, удостоверяющего личность гражданина Российской Федерации за пределами</w:t>
      </w:r>
      <w:proofErr w:type="gramEnd"/>
      <w:r>
        <w:rPr>
          <w:color w:val="000000"/>
          <w:sz w:val="26"/>
          <w:szCs w:val="26"/>
        </w:rPr>
        <w:t xml:space="preserve"> территории Российской Федерации, содержащего на электронном носителе информации дополнительные биометрические персональные данные его владельца (изображение папиллярных узоров двух пальцев рук).</w:t>
      </w:r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 декабря 2013 года вступил в силу</w:t>
      </w:r>
      <w:r>
        <w:rPr>
          <w:rStyle w:val="apple-converted-space"/>
          <w:color w:val="000000"/>
          <w:sz w:val="26"/>
          <w:szCs w:val="26"/>
        </w:rPr>
        <w:t> </w:t>
      </w:r>
      <w:hyperlink r:id="rId13" w:history="1">
        <w:r>
          <w:rPr>
            <w:rStyle w:val="a5"/>
            <w:color w:val="375991"/>
            <w:sz w:val="26"/>
            <w:szCs w:val="26"/>
          </w:rPr>
          <w:t>Федеральный закон № 374-ФЗ</w:t>
        </w:r>
      </w:hyperlink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"О внесении изменений в Федеральный закон "О порядке выезда из Российской Федерации и въезда в Российскую Федерацию".</w:t>
      </w:r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В соответствии с указанным Федеральным законом с 1 января 2015 года заграничные паспорта с электронным носителем информации, выдаваемые на территории Российской Федерации, содержат дополнительный биометрический параметр (изображение папиллярных узоров двух пальцев рук).</w:t>
      </w:r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приеме заявления о выдаче заграничного паспорта с дополнительными биометрическими параметрами помимо цифрового фотографирования заявителя, либо лица, в отношении которого такое заявление подано, будет производиться также сканирование папиллярных узоров указательных пальцев рук лиц, достигших возраста 12 лет.</w:t>
      </w:r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случае невозможности сканирования папиллярного узора указательного пальца руки, проводится сканирование папиллярного узора большого пальца, либо среднего, либо безымянного, либо мизинца.</w:t>
      </w:r>
    </w:p>
    <w:p w:rsidR="00FE1FC6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выдаче паспорта проводится биометрическая процедура верификации личности владельца документа. В этой связи проводится новое сканирование папиллярных узоров одного из указательных пальцев рук владельца документа и сравнение полученного при сканировании папиллярного узора пальца руки с папиллярным узором, ранее сохраненным в микросхеме заграничного паспорта с дополнительными биометрическими параметрами (считывание отпечатка пальца).</w:t>
      </w:r>
    </w:p>
    <w:p w:rsidR="00FE1FC6" w:rsidRPr="00E36AFE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</w:pPr>
      <w:hyperlink r:id="rId14" w:anchor="hidden-text-3" w:history="1">
        <w:r w:rsidRPr="00E36AFE">
          <w:rPr>
            <w:rStyle w:val="a5"/>
            <w:bCs/>
            <w:color w:val="000000"/>
            <w:sz w:val="29"/>
            <w:szCs w:val="29"/>
            <w:shd w:val="clear" w:color="auto" w:fill="FFFFFF"/>
          </w:rPr>
          <w:t>Срок действия загранпаспорта</w:t>
        </w:r>
      </w:hyperlink>
    </w:p>
    <w:p w:rsidR="00FE1FC6" w:rsidRPr="00904323" w:rsidRDefault="00FE1FC6" w:rsidP="00FE1FC6">
      <w:pPr>
        <w:pStyle w:val="a4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За гражданином Российской Федерации оставлено право выбора паспорта со сроком действия 5 лет или паспорта нового поколения со сроком действия 10 лет.</w:t>
      </w:r>
    </w:p>
    <w:p w:rsidR="00F33981" w:rsidRDefault="00F33981">
      <w:bookmarkStart w:id="0" w:name="_GoBack"/>
      <w:bookmarkEnd w:id="0"/>
    </w:p>
    <w:sectPr w:rsidR="00F33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140CD"/>
    <w:multiLevelType w:val="hybridMultilevel"/>
    <w:tmpl w:val="E688B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F3"/>
    <w:rsid w:val="00F33981"/>
    <w:rsid w:val="00F83DF3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E1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1FC6"/>
  </w:style>
  <w:style w:type="character" w:styleId="a5">
    <w:name w:val="Hyperlink"/>
    <w:basedOn w:val="a0"/>
    <w:uiPriority w:val="99"/>
    <w:unhideWhenUsed/>
    <w:rsid w:val="00FE1F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E1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1FC6"/>
  </w:style>
  <w:style w:type="character" w:styleId="a5">
    <w:name w:val="Hyperlink"/>
    <w:basedOn w:val="a0"/>
    <w:uiPriority w:val="99"/>
    <w:unhideWhenUsed/>
    <w:rsid w:val="00FE1F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vm.mvd.ru/documents/resolutions/item/2853/" TargetMode="External"/><Relationship Id="rId13" Type="http://schemas.openxmlformats.org/officeDocument/2006/relationships/hyperlink" Target="https://guvm.mvd.ru/documents/federal/item/858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guvm.mvd.ru/documents/federal/item/1107/" TargetMode="External"/><Relationship Id="rId12" Type="http://schemas.openxmlformats.org/officeDocument/2006/relationships/hyperlink" Target="https://guvm.mvd.ru/documents/Ukazi_Prezidenta_RF/item/1136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guvm.mvd.ru/gosuslugi/item/12891/" TargetMode="External"/><Relationship Id="rId11" Type="http://schemas.openxmlformats.org/officeDocument/2006/relationships/hyperlink" Target="https://guvm.mvd.ru/gosuslugi/item/1289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uvm.mvd.ru/documents/federal/item/110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uvm.mvd.ru/documents/resolutions/item/2771/" TargetMode="External"/><Relationship Id="rId14" Type="http://schemas.openxmlformats.org/officeDocument/2006/relationships/hyperlink" Target="https://guvm.mvd.ru/gosuslugi/item/128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4946</Characters>
  <Application>Microsoft Office Word</Application>
  <DocSecurity>0</DocSecurity>
  <Lines>41</Lines>
  <Paragraphs>11</Paragraphs>
  <ScaleCrop>false</ScaleCrop>
  <Company/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2016-08-09T09:24:00Z</dcterms:created>
  <dcterms:modified xsi:type="dcterms:W3CDTF">2016-08-09T09:25:00Z</dcterms:modified>
</cp:coreProperties>
</file>